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FF"/>
          <w:spacing w:val="0"/>
          <w:position w:val="0"/>
          <w:sz w:val="5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37" w:dyaOrig="2004">
          <v:rect xmlns:o="urn:schemas-microsoft-com:office:office" xmlns:v="urn:schemas-microsoft-com:vml" id="rectole0000000000" style="width:236.850000pt;height:10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  <w:t xml:space="preserve">Third Grade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large back packs (no wheels)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and labeled with your child's name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br/>
        <w:t xml:space="preserve">6 - plastic folders (red, blue, yellow, green, orange, &amp; purple)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3 - wide ruled notebooks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composition notebooks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wide lined loose-leaf paper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box 24 count Crayola Crayons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box 12 count Crayola Long Colored Pencils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8 or 10 count washable Crayola Markers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pack dry erase markers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6 - glue sticks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bottle of liquid glue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2 -Sharpies (fine tip)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3 - dozen SHARPENED wood pencils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clipboard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pair pointed scissor (7in or larger)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or 2 - highlighters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pencil bag or box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packs of Post-it Notes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Calculator (basic function)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Box of plain facial tissues, unscented, no lotion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1- Clorox wipes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labelled water bottle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Daily, healthy snack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Appreciated, but not required: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roll of paper towels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sealable storage bags (gallon size) OR, 1 sealable storage bags (quart size)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Plastic tub(s) for music/theatre to organize costumes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Maker space donations  (crafty things like q-tips, fabric, paint brushes, cotton balls, construction paper, colored tape, etc) NOTE!  Please don't spend money on Maker Space items, just donate if you have extra at home!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  <w:t xml:space="preserve">Please label your child's outdoor clothing, including gloves/mittens.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