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FF"/>
          <w:spacing w:val="0"/>
          <w:position w:val="0"/>
          <w:sz w:val="5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737" w:dyaOrig="2004">
          <v:rect xmlns:o="urn:schemas-microsoft-com:office:office" xmlns:v="urn:schemas-microsoft-com:vml" id="rectole0000000000" style="width:236.850000pt;height:10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Third Grade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large back packs (no wheels)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and labeled with your child's name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br/>
        <w:t xml:space="preserve">6 - plastic folders (red, blue, yellow, green, orange, &amp; purple)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3 - wide ruled notebooks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composition notebooks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wide lined loose-leaf paper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box 24 count Crayola Crayons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box 12 count Crayola Long Colored Pencils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8 or 10 count washable Crayola Markers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dry erase markers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6 - glue sticks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bottle of liquid glue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2 -Sharpies (fine tip)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3 - dozen SHARPENED wood pencils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clipboard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pair pointed scissor (7in or larger)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or 2 - highlighters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pencil bag or box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packs of Post-it Notes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Calculator (basic function)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Box of plain facial tissues, unscented, no lotion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1- Clorox wipes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labelled water bottle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Daily, healthy snack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Appreciated, but not required: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roll of paper towels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sealable storage bags (gallon size) OR, 1 sealable storage bags (quart size)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Plastic tub(s) for music/theatre to organize costumes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Maker space donations  (crafty things like q-tips, fabric, paint brushes, cotton balls, construction paper, colored tape, etc) NOTE!  Please don't spend money on Maker Space items, just donate if you have extra at home!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Please label your child's outdoor clothing, including gloves/mittens.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